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1A" w:rsidRPr="00360088" w:rsidRDefault="00455FE2" w:rsidP="00360088">
      <w:pPr>
        <w:spacing w:after="178" w:line="360" w:lineRule="auto"/>
        <w:ind w:left="3347" w:right="607" w:hanging="1906"/>
        <w:jc w:val="left"/>
        <w:rPr>
          <w:sz w:val="24"/>
        </w:rPr>
      </w:pPr>
      <w:r w:rsidRPr="00360088">
        <w:rPr>
          <w:b/>
          <w:sz w:val="24"/>
        </w:rPr>
        <w:t xml:space="preserve">Прием витаминов и лекарственных препаратов во время беременности. </w:t>
      </w:r>
    </w:p>
    <w:p w:rsidR="002D141A" w:rsidRPr="00360088" w:rsidRDefault="00360088" w:rsidP="00360088">
      <w:pPr>
        <w:tabs>
          <w:tab w:val="center" w:pos="1727"/>
          <w:tab w:val="center" w:pos="3745"/>
          <w:tab w:val="center" w:pos="5590"/>
          <w:tab w:val="center" w:pos="7215"/>
          <w:tab w:val="right" w:pos="9360"/>
        </w:tabs>
        <w:spacing w:after="198" w:line="360" w:lineRule="auto"/>
        <w:ind w:left="-15" w:firstLine="0"/>
        <w:jc w:val="left"/>
        <w:rPr>
          <w:sz w:val="24"/>
        </w:rPr>
      </w:pPr>
      <w:r>
        <w:rPr>
          <w:sz w:val="24"/>
        </w:rPr>
        <w:t xml:space="preserve">У беременных </w:t>
      </w:r>
      <w:r>
        <w:rPr>
          <w:sz w:val="24"/>
        </w:rPr>
        <w:tab/>
        <w:t xml:space="preserve">женщин увеличен </w:t>
      </w:r>
      <w:r>
        <w:rPr>
          <w:sz w:val="24"/>
        </w:rPr>
        <w:tab/>
      </w:r>
      <w:proofErr w:type="gramStart"/>
      <w:r>
        <w:rPr>
          <w:sz w:val="24"/>
        </w:rPr>
        <w:t xml:space="preserve">риск  </w:t>
      </w:r>
      <w:r w:rsidR="00455FE2" w:rsidRPr="00360088">
        <w:rPr>
          <w:sz w:val="24"/>
        </w:rPr>
        <w:t>развития</w:t>
      </w:r>
      <w:proofErr w:type="gramEnd"/>
      <w:r w:rsidR="00455FE2" w:rsidRPr="00360088">
        <w:rPr>
          <w:sz w:val="24"/>
        </w:rPr>
        <w:t xml:space="preserve"> </w:t>
      </w:r>
      <w:r w:rsidRPr="00360088">
        <w:rPr>
          <w:sz w:val="24"/>
        </w:rPr>
        <w:t>гиповитаминозов/авитаминозов вследствие повышения у них потребности в витаминах.</w:t>
      </w:r>
      <w:r>
        <w:rPr>
          <w:sz w:val="24"/>
        </w:rPr>
        <w:t xml:space="preserve"> </w:t>
      </w:r>
      <w:r w:rsidR="00455FE2" w:rsidRPr="00360088">
        <w:rPr>
          <w:sz w:val="24"/>
        </w:rPr>
        <w:t xml:space="preserve">Чаще других встречаются гиповитаминозы С, В6, В1 и фолиевой кислоты. </w:t>
      </w:r>
    </w:p>
    <w:p w:rsidR="002D141A" w:rsidRPr="00360088" w:rsidRDefault="00455FE2" w:rsidP="00360088">
      <w:pPr>
        <w:spacing w:after="167" w:line="360" w:lineRule="auto"/>
        <w:ind w:left="-5" w:right="2"/>
        <w:rPr>
          <w:sz w:val="24"/>
        </w:rPr>
      </w:pPr>
      <w:r w:rsidRPr="00360088">
        <w:rPr>
          <w:sz w:val="24"/>
        </w:rPr>
        <w:t xml:space="preserve">При приеме витаминов необходимо помнить, что эти лекарственные средства могут вызывать нежелательные явления, а некоторые из них обладают потенциальным тератогенным эффектом.  </w:t>
      </w:r>
    </w:p>
    <w:p w:rsidR="002D141A" w:rsidRPr="00360088" w:rsidRDefault="00455FE2" w:rsidP="00360088">
      <w:pPr>
        <w:spacing w:after="217" w:line="360" w:lineRule="auto"/>
        <w:ind w:left="-5" w:right="2"/>
        <w:rPr>
          <w:sz w:val="24"/>
        </w:rPr>
      </w:pPr>
      <w:r w:rsidRPr="00360088">
        <w:rPr>
          <w:sz w:val="24"/>
        </w:rPr>
        <w:t xml:space="preserve">Пероральный прием поливитаминов на протяжении всей беременности рекомендован только беременным группы высокого риска развития авитаминоза, т. к. в группе высокого риска авитаминоза назначение поливитаминов снижает риск перинатальных осложнений. </w:t>
      </w:r>
    </w:p>
    <w:p w:rsidR="002D141A" w:rsidRPr="006253F8" w:rsidRDefault="00455FE2" w:rsidP="00360088">
      <w:pPr>
        <w:spacing w:after="384" w:line="360" w:lineRule="auto"/>
        <w:ind w:left="-5"/>
        <w:jc w:val="left"/>
        <w:rPr>
          <w:b/>
          <w:sz w:val="24"/>
        </w:rPr>
      </w:pPr>
      <w:r w:rsidRPr="006253F8">
        <w:rPr>
          <w:b/>
          <w:sz w:val="24"/>
          <w:u w:val="single" w:color="000000"/>
        </w:rPr>
        <w:t>К группе высокого риска авитаминоза относятся женщины:</w:t>
      </w:r>
      <w:r w:rsidRPr="006253F8">
        <w:rPr>
          <w:b/>
          <w:sz w:val="24"/>
        </w:rPr>
        <w:t xml:space="preserve"> </w:t>
      </w:r>
    </w:p>
    <w:p w:rsidR="002D141A" w:rsidRPr="00360088" w:rsidRDefault="00455FE2" w:rsidP="00360088">
      <w:pPr>
        <w:numPr>
          <w:ilvl w:val="0"/>
          <w:numId w:val="1"/>
        </w:numPr>
        <w:spacing w:line="360" w:lineRule="auto"/>
        <w:ind w:right="2" w:hanging="236"/>
        <w:rPr>
          <w:sz w:val="24"/>
        </w:rPr>
      </w:pPr>
      <w:proofErr w:type="gramStart"/>
      <w:r w:rsidRPr="00360088">
        <w:rPr>
          <w:sz w:val="24"/>
        </w:rPr>
        <w:t>низкого</w:t>
      </w:r>
      <w:proofErr w:type="gramEnd"/>
      <w:r w:rsidRPr="00360088">
        <w:rPr>
          <w:sz w:val="24"/>
        </w:rPr>
        <w:t xml:space="preserve"> социально-экономического класса,  </w:t>
      </w:r>
    </w:p>
    <w:p w:rsidR="002D141A" w:rsidRPr="00360088" w:rsidRDefault="00455FE2" w:rsidP="00360088">
      <w:pPr>
        <w:numPr>
          <w:ilvl w:val="0"/>
          <w:numId w:val="1"/>
        </w:numPr>
        <w:spacing w:line="360" w:lineRule="auto"/>
        <w:ind w:right="2" w:hanging="236"/>
        <w:rPr>
          <w:sz w:val="24"/>
        </w:rPr>
      </w:pPr>
      <w:r w:rsidRPr="00360088">
        <w:rPr>
          <w:sz w:val="24"/>
        </w:rPr>
        <w:t xml:space="preserve">с неправильным образом жизни, </w:t>
      </w:r>
    </w:p>
    <w:p w:rsidR="002D141A" w:rsidRPr="00360088" w:rsidRDefault="00360088" w:rsidP="00360088">
      <w:pPr>
        <w:numPr>
          <w:ilvl w:val="0"/>
          <w:numId w:val="1"/>
        </w:numPr>
        <w:spacing w:line="360" w:lineRule="auto"/>
        <w:ind w:right="2" w:hanging="236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r w:rsidR="00455FE2" w:rsidRPr="00360088">
        <w:rPr>
          <w:sz w:val="24"/>
        </w:rPr>
        <w:t xml:space="preserve">недостатком питания,  </w:t>
      </w:r>
    </w:p>
    <w:p w:rsidR="002D141A" w:rsidRPr="00360088" w:rsidRDefault="00455FE2" w:rsidP="00360088">
      <w:pPr>
        <w:numPr>
          <w:ilvl w:val="0"/>
          <w:numId w:val="1"/>
        </w:numPr>
        <w:spacing w:after="338" w:line="360" w:lineRule="auto"/>
        <w:ind w:right="2" w:hanging="236"/>
        <w:rPr>
          <w:sz w:val="24"/>
        </w:rPr>
      </w:pPr>
      <w:r w:rsidRPr="00360088">
        <w:rPr>
          <w:sz w:val="24"/>
        </w:rPr>
        <w:t xml:space="preserve">с особенностью диеты (вегетарианки). </w:t>
      </w:r>
    </w:p>
    <w:p w:rsidR="002D141A" w:rsidRPr="00360088" w:rsidRDefault="00455FE2" w:rsidP="00360088">
      <w:pPr>
        <w:spacing w:after="218" w:line="360" w:lineRule="auto"/>
        <w:ind w:left="-5" w:right="2"/>
        <w:rPr>
          <w:sz w:val="24"/>
        </w:rPr>
      </w:pPr>
      <w:r w:rsidRPr="00360088">
        <w:rPr>
          <w:sz w:val="24"/>
        </w:rPr>
        <w:t xml:space="preserve">В группе низкого риска авитаминоза </w:t>
      </w:r>
      <w:r w:rsidR="00360088">
        <w:rPr>
          <w:sz w:val="24"/>
        </w:rPr>
        <w:t xml:space="preserve">не рекомендован рутинный прием </w:t>
      </w:r>
      <w:r w:rsidRPr="00360088">
        <w:rPr>
          <w:sz w:val="24"/>
        </w:rPr>
        <w:t xml:space="preserve">поливитаминов беременной женщиной. </w:t>
      </w:r>
    </w:p>
    <w:p w:rsidR="002D141A" w:rsidRPr="00360088" w:rsidRDefault="00360088" w:rsidP="00360088">
      <w:pPr>
        <w:spacing w:line="360" w:lineRule="auto"/>
        <w:ind w:left="-5" w:right="2"/>
        <w:rPr>
          <w:sz w:val="24"/>
        </w:rPr>
      </w:pPr>
      <w:r>
        <w:rPr>
          <w:sz w:val="24"/>
        </w:rPr>
        <w:t xml:space="preserve">Всем беременным женщинам </w:t>
      </w:r>
      <w:r w:rsidR="00455FE2" w:rsidRPr="00360088">
        <w:rPr>
          <w:sz w:val="24"/>
        </w:rPr>
        <w:t xml:space="preserve">на протяжении первых 12-ти недель гестации рекомендован пероральный прием фолиевой кислоты в дозе 400 мкг в день. Назначение фолиевой кислоты на протяжении первых 12 недель беременности снижает риск рождения ребенка с дефектом нервной трубки (например, анэнцефалией или расщеплением позвоночника). </w:t>
      </w:r>
    </w:p>
    <w:p w:rsidR="002D141A" w:rsidRPr="00360088" w:rsidRDefault="00455FE2" w:rsidP="00360088">
      <w:pPr>
        <w:spacing w:after="217" w:line="360" w:lineRule="auto"/>
        <w:ind w:left="-5" w:right="2"/>
        <w:rPr>
          <w:sz w:val="24"/>
        </w:rPr>
      </w:pPr>
      <w:r w:rsidRPr="00360088">
        <w:rPr>
          <w:sz w:val="24"/>
        </w:rPr>
        <w:t xml:space="preserve">Так же беременной пациентке рекомендован пероральный прием </w:t>
      </w:r>
      <w:r w:rsidR="00360088">
        <w:rPr>
          <w:sz w:val="24"/>
        </w:rPr>
        <w:t xml:space="preserve">препаратов йода (калия йодида) </w:t>
      </w:r>
      <w:r w:rsidRPr="00360088">
        <w:rPr>
          <w:sz w:val="24"/>
        </w:rPr>
        <w:t xml:space="preserve">на протяжении всей беременности в дозе 200 мкг в день. </w:t>
      </w:r>
    </w:p>
    <w:p w:rsidR="002D141A" w:rsidRPr="00360088" w:rsidRDefault="00455FE2" w:rsidP="00360088">
      <w:pPr>
        <w:spacing w:after="222" w:line="360" w:lineRule="auto"/>
        <w:ind w:left="-5" w:right="2"/>
        <w:rPr>
          <w:sz w:val="24"/>
        </w:rPr>
      </w:pPr>
      <w:r w:rsidRPr="00360088">
        <w:rPr>
          <w:sz w:val="24"/>
        </w:rPr>
        <w:t>Пероральный прием вита</w:t>
      </w:r>
      <w:r w:rsidR="00360088">
        <w:rPr>
          <w:sz w:val="24"/>
        </w:rPr>
        <w:t xml:space="preserve">мина D рекомендовано назначать </w:t>
      </w:r>
      <w:r w:rsidRPr="00360088">
        <w:rPr>
          <w:sz w:val="24"/>
        </w:rPr>
        <w:t xml:space="preserve">беременным пациенткам группы высокого риска на протяжении всей беременности в дозе 10 мкг (400 МЕ) в день. </w:t>
      </w:r>
    </w:p>
    <w:p w:rsidR="002D141A" w:rsidRPr="006253F8" w:rsidRDefault="00455FE2" w:rsidP="00360088">
      <w:pPr>
        <w:spacing w:after="385" w:line="360" w:lineRule="auto"/>
        <w:ind w:left="-5"/>
        <w:jc w:val="left"/>
        <w:rPr>
          <w:b/>
          <w:sz w:val="24"/>
        </w:rPr>
      </w:pPr>
      <w:r w:rsidRPr="006253F8">
        <w:rPr>
          <w:b/>
          <w:sz w:val="24"/>
          <w:u w:val="single" w:color="000000"/>
        </w:rPr>
        <w:lastRenderedPageBreak/>
        <w:t>К группе высокого риска гиповитаминоза витамина D относятся:</w:t>
      </w:r>
      <w:r w:rsidRPr="006253F8">
        <w:rPr>
          <w:b/>
          <w:sz w:val="24"/>
        </w:rPr>
        <w:t xml:space="preserve"> </w:t>
      </w:r>
    </w:p>
    <w:p w:rsidR="002D141A" w:rsidRPr="00360088" w:rsidRDefault="00455FE2" w:rsidP="00360088">
      <w:pPr>
        <w:numPr>
          <w:ilvl w:val="0"/>
          <w:numId w:val="2"/>
        </w:numPr>
        <w:spacing w:line="360" w:lineRule="auto"/>
        <w:ind w:right="2" w:hanging="236"/>
        <w:rPr>
          <w:sz w:val="24"/>
        </w:rPr>
      </w:pPr>
      <w:proofErr w:type="gramStart"/>
      <w:r w:rsidRPr="00360088">
        <w:rPr>
          <w:sz w:val="24"/>
        </w:rPr>
        <w:t>беременные</w:t>
      </w:r>
      <w:proofErr w:type="gramEnd"/>
      <w:r w:rsidRPr="00360088">
        <w:rPr>
          <w:sz w:val="24"/>
        </w:rPr>
        <w:t xml:space="preserve"> женщины с темной кожей,  </w:t>
      </w:r>
    </w:p>
    <w:p w:rsidR="002D141A" w:rsidRPr="00360088" w:rsidRDefault="00455FE2" w:rsidP="00360088">
      <w:pPr>
        <w:numPr>
          <w:ilvl w:val="0"/>
          <w:numId w:val="2"/>
        </w:numPr>
        <w:spacing w:line="360" w:lineRule="auto"/>
        <w:ind w:right="2" w:hanging="236"/>
        <w:rPr>
          <w:sz w:val="24"/>
        </w:rPr>
      </w:pPr>
      <w:r w:rsidRPr="00360088">
        <w:rPr>
          <w:sz w:val="24"/>
        </w:rPr>
        <w:t xml:space="preserve">беременные имеющие ограничения пребывания на солнце,  </w:t>
      </w:r>
    </w:p>
    <w:p w:rsidR="002D141A" w:rsidRPr="00360088" w:rsidRDefault="00455FE2" w:rsidP="00360088">
      <w:pPr>
        <w:numPr>
          <w:ilvl w:val="0"/>
          <w:numId w:val="2"/>
        </w:numPr>
        <w:spacing w:after="359" w:line="360" w:lineRule="auto"/>
        <w:ind w:right="2" w:hanging="236"/>
        <w:rPr>
          <w:sz w:val="24"/>
        </w:rPr>
      </w:pPr>
      <w:r w:rsidRPr="00360088">
        <w:rPr>
          <w:sz w:val="24"/>
        </w:rPr>
        <w:t xml:space="preserve">со сниженным уровнем потребления мяса, жирной рыбы, яиц,  </w:t>
      </w:r>
    </w:p>
    <w:p w:rsidR="002D141A" w:rsidRPr="00360088" w:rsidRDefault="00455FE2" w:rsidP="00360088">
      <w:pPr>
        <w:numPr>
          <w:ilvl w:val="0"/>
          <w:numId w:val="2"/>
        </w:numPr>
        <w:spacing w:line="360" w:lineRule="auto"/>
        <w:ind w:right="2" w:hanging="236"/>
        <w:rPr>
          <w:sz w:val="24"/>
        </w:rPr>
      </w:pPr>
      <w:r w:rsidRPr="00360088">
        <w:rPr>
          <w:sz w:val="24"/>
        </w:rPr>
        <w:t>с ИМТ до беременности ≥30 кг/м</w:t>
      </w:r>
      <w:r w:rsidRPr="00360088">
        <w:rPr>
          <w:sz w:val="24"/>
          <w:vertAlign w:val="superscript"/>
        </w:rPr>
        <w:t xml:space="preserve">2 </w:t>
      </w:r>
    </w:p>
    <w:p w:rsidR="002D141A" w:rsidRPr="00360088" w:rsidRDefault="00360088" w:rsidP="00360088">
      <w:pPr>
        <w:spacing w:after="245" w:line="360" w:lineRule="auto"/>
        <w:ind w:left="-5" w:right="2"/>
        <w:rPr>
          <w:sz w:val="24"/>
        </w:rPr>
      </w:pPr>
      <w:r>
        <w:rPr>
          <w:sz w:val="24"/>
        </w:rPr>
        <w:t xml:space="preserve">Беременным пациенткам </w:t>
      </w:r>
      <w:r w:rsidR="00455FE2" w:rsidRPr="00360088">
        <w:rPr>
          <w:sz w:val="24"/>
        </w:rPr>
        <w:t>группы низкого р</w:t>
      </w:r>
      <w:r>
        <w:rPr>
          <w:sz w:val="24"/>
        </w:rPr>
        <w:t xml:space="preserve">иска гиповитаминоза витамина D </w:t>
      </w:r>
      <w:r w:rsidR="00455FE2" w:rsidRPr="00360088">
        <w:rPr>
          <w:sz w:val="24"/>
        </w:rPr>
        <w:t xml:space="preserve">не рекомендован рутинный прием витамина D, так как его назначение не снижает риск таких акушерских осложнений, как ПЭ, ЗРП и ГСД. </w:t>
      </w:r>
    </w:p>
    <w:p w:rsidR="002D141A" w:rsidRPr="00360088" w:rsidRDefault="00455FE2" w:rsidP="00360088">
      <w:pPr>
        <w:spacing w:after="240" w:line="360" w:lineRule="auto"/>
        <w:ind w:left="-5" w:right="2"/>
        <w:rPr>
          <w:sz w:val="24"/>
        </w:rPr>
      </w:pPr>
      <w:r w:rsidRPr="00360088">
        <w:rPr>
          <w:sz w:val="24"/>
        </w:rPr>
        <w:t>Пероральный прием препаратов кальция на протяжении всей беременности в дозе 1 г</w:t>
      </w:r>
      <w:r w:rsidR="00360088">
        <w:rPr>
          <w:sz w:val="24"/>
        </w:rPr>
        <w:t xml:space="preserve">/день необходимо рекомендовать беременным пациенткам </w:t>
      </w:r>
      <w:r w:rsidRPr="00360088">
        <w:rPr>
          <w:sz w:val="24"/>
        </w:rPr>
        <w:t xml:space="preserve">группы высокого риска ПЭ при низком потреблении кальция (менее 600 мг/день)  </w:t>
      </w:r>
    </w:p>
    <w:p w:rsidR="002D141A" w:rsidRPr="00360088" w:rsidRDefault="00455FE2" w:rsidP="00360088">
      <w:pPr>
        <w:spacing w:after="244" w:line="360" w:lineRule="auto"/>
        <w:ind w:left="-5" w:right="2"/>
        <w:rPr>
          <w:sz w:val="24"/>
        </w:rPr>
      </w:pPr>
      <w:r w:rsidRPr="00360088">
        <w:rPr>
          <w:sz w:val="24"/>
        </w:rPr>
        <w:t xml:space="preserve">Назначение препаратов кальция на протяжении всей беременности у пациенток группы высокого риска ПЭ снижает риск развития данного заболевания. </w:t>
      </w:r>
    </w:p>
    <w:p w:rsidR="002D141A" w:rsidRPr="006253F8" w:rsidRDefault="00455FE2" w:rsidP="00360088">
      <w:pPr>
        <w:spacing w:after="293" w:line="360" w:lineRule="auto"/>
        <w:ind w:left="-5"/>
        <w:jc w:val="left"/>
        <w:rPr>
          <w:b/>
          <w:sz w:val="24"/>
        </w:rPr>
      </w:pPr>
      <w:r w:rsidRPr="006253F8">
        <w:rPr>
          <w:b/>
          <w:sz w:val="24"/>
          <w:u w:val="single" w:color="000000"/>
        </w:rPr>
        <w:t>Не рекомендован рутинный прием таких препаратов во время беременности</w:t>
      </w:r>
      <w:r w:rsidRPr="006253F8">
        <w:rPr>
          <w:b/>
          <w:sz w:val="24"/>
        </w:rPr>
        <w:t xml:space="preserve"> </w:t>
      </w:r>
      <w:r w:rsidRPr="006253F8">
        <w:rPr>
          <w:b/>
          <w:sz w:val="24"/>
          <w:u w:val="single" w:color="000000"/>
        </w:rPr>
        <w:t>как:</w:t>
      </w:r>
      <w:r w:rsidRPr="006253F8">
        <w:rPr>
          <w:b/>
          <w:sz w:val="24"/>
        </w:rPr>
        <w:t xml:space="preserve"> </w:t>
      </w:r>
    </w:p>
    <w:p w:rsidR="002D141A" w:rsidRPr="00360088" w:rsidRDefault="00455FE2" w:rsidP="00360088">
      <w:pPr>
        <w:numPr>
          <w:ilvl w:val="0"/>
          <w:numId w:val="3"/>
        </w:numPr>
        <w:spacing w:after="469" w:line="360" w:lineRule="auto"/>
        <w:ind w:right="2" w:hanging="164"/>
        <w:rPr>
          <w:sz w:val="24"/>
        </w:rPr>
      </w:pPr>
      <w:r w:rsidRPr="00360088">
        <w:rPr>
          <w:sz w:val="24"/>
        </w:rPr>
        <w:t xml:space="preserve">Омега-3 полиненасыщенных жирных кислот, </w:t>
      </w:r>
    </w:p>
    <w:p w:rsidR="002D141A" w:rsidRPr="00360088" w:rsidRDefault="00455FE2" w:rsidP="00360088">
      <w:pPr>
        <w:numPr>
          <w:ilvl w:val="0"/>
          <w:numId w:val="3"/>
        </w:numPr>
        <w:spacing w:after="468" w:line="360" w:lineRule="auto"/>
        <w:ind w:right="2" w:hanging="164"/>
        <w:rPr>
          <w:sz w:val="24"/>
        </w:rPr>
      </w:pPr>
      <w:r w:rsidRPr="00360088">
        <w:rPr>
          <w:sz w:val="24"/>
        </w:rPr>
        <w:t xml:space="preserve">препаратов железа (при нормальном уровне гемоглобина и/или </w:t>
      </w:r>
      <w:proofErr w:type="spellStart"/>
      <w:r w:rsidRPr="00360088">
        <w:rPr>
          <w:sz w:val="24"/>
        </w:rPr>
        <w:t>ферритина</w:t>
      </w:r>
      <w:proofErr w:type="spellEnd"/>
      <w:r w:rsidRPr="00360088">
        <w:rPr>
          <w:sz w:val="24"/>
        </w:rPr>
        <w:t xml:space="preserve">), </w:t>
      </w:r>
    </w:p>
    <w:p w:rsidR="002D141A" w:rsidRPr="00360088" w:rsidRDefault="00455FE2" w:rsidP="00360088">
      <w:pPr>
        <w:numPr>
          <w:ilvl w:val="0"/>
          <w:numId w:val="3"/>
        </w:numPr>
        <w:spacing w:line="360" w:lineRule="auto"/>
        <w:ind w:right="2" w:hanging="164"/>
        <w:rPr>
          <w:sz w:val="24"/>
        </w:rPr>
      </w:pPr>
      <w:proofErr w:type="gramStart"/>
      <w:r w:rsidRPr="00360088">
        <w:rPr>
          <w:sz w:val="24"/>
        </w:rPr>
        <w:t>витамина</w:t>
      </w:r>
      <w:proofErr w:type="gramEnd"/>
      <w:r w:rsidRPr="00360088">
        <w:rPr>
          <w:sz w:val="24"/>
        </w:rPr>
        <w:t xml:space="preserve"> А  (доза&gt; 700 мкг может оказывать тератогенный эффект), </w:t>
      </w:r>
    </w:p>
    <w:p w:rsidR="002D141A" w:rsidRPr="00360088" w:rsidRDefault="00455FE2" w:rsidP="00360088">
      <w:pPr>
        <w:numPr>
          <w:ilvl w:val="0"/>
          <w:numId w:val="3"/>
        </w:numPr>
        <w:spacing w:line="360" w:lineRule="auto"/>
        <w:ind w:right="2" w:hanging="164"/>
        <w:rPr>
          <w:sz w:val="24"/>
        </w:rPr>
      </w:pPr>
      <w:r w:rsidRPr="00360088">
        <w:rPr>
          <w:sz w:val="24"/>
        </w:rPr>
        <w:t xml:space="preserve">витамина Е, </w:t>
      </w:r>
    </w:p>
    <w:p w:rsidR="002D141A" w:rsidRPr="00360088" w:rsidRDefault="00455FE2" w:rsidP="00360088">
      <w:pPr>
        <w:numPr>
          <w:ilvl w:val="0"/>
          <w:numId w:val="3"/>
        </w:numPr>
        <w:spacing w:after="343" w:line="360" w:lineRule="auto"/>
        <w:ind w:right="2" w:hanging="164"/>
        <w:rPr>
          <w:sz w:val="24"/>
        </w:rPr>
      </w:pPr>
      <w:r w:rsidRPr="00360088">
        <w:rPr>
          <w:sz w:val="24"/>
        </w:rPr>
        <w:t xml:space="preserve">аскорбиновой кислоты. </w:t>
      </w:r>
    </w:p>
    <w:p w:rsidR="002D141A" w:rsidRPr="00360088" w:rsidRDefault="00455FE2" w:rsidP="00360088">
      <w:pPr>
        <w:spacing w:after="194" w:line="360" w:lineRule="auto"/>
        <w:ind w:left="0" w:firstLine="0"/>
        <w:jc w:val="left"/>
        <w:rPr>
          <w:sz w:val="24"/>
        </w:rPr>
      </w:pPr>
      <w:r w:rsidRPr="00360088">
        <w:rPr>
          <w:b/>
          <w:sz w:val="24"/>
          <w:u w:val="single" w:color="000000"/>
        </w:rPr>
        <w:t>Лекарственные препараты, применяемые   во время беременности</w:t>
      </w:r>
      <w:r w:rsidRPr="00360088">
        <w:rPr>
          <w:b/>
          <w:sz w:val="24"/>
        </w:rPr>
        <w:t xml:space="preserve"> </w:t>
      </w:r>
      <w:r w:rsidRPr="00360088">
        <w:rPr>
          <w:b/>
          <w:sz w:val="24"/>
          <w:u w:val="single" w:color="000000"/>
        </w:rPr>
        <w:t>можно разделить на 2 группы:</w:t>
      </w:r>
      <w:r w:rsidRPr="00360088">
        <w:rPr>
          <w:b/>
          <w:sz w:val="24"/>
        </w:rPr>
        <w:t xml:space="preserve"> </w:t>
      </w:r>
    </w:p>
    <w:p w:rsidR="002D141A" w:rsidRPr="00360088" w:rsidRDefault="00455FE2" w:rsidP="00360088">
      <w:pPr>
        <w:numPr>
          <w:ilvl w:val="1"/>
          <w:numId w:val="3"/>
        </w:numPr>
        <w:spacing w:after="16" w:line="360" w:lineRule="auto"/>
        <w:ind w:right="2" w:hanging="360"/>
        <w:rPr>
          <w:sz w:val="24"/>
        </w:rPr>
      </w:pPr>
      <w:r w:rsidRPr="00360088">
        <w:rPr>
          <w:sz w:val="24"/>
        </w:rPr>
        <w:lastRenderedPageBreak/>
        <w:t xml:space="preserve">Препараты, применяемые для коррекции жалоб, возникающих во время нормальной беременности; </w:t>
      </w:r>
    </w:p>
    <w:p w:rsidR="002D141A" w:rsidRPr="00360088" w:rsidRDefault="00360088" w:rsidP="00360088">
      <w:pPr>
        <w:numPr>
          <w:ilvl w:val="1"/>
          <w:numId w:val="3"/>
        </w:numPr>
        <w:spacing w:after="245" w:line="360" w:lineRule="auto"/>
        <w:ind w:right="2" w:hanging="360"/>
        <w:rPr>
          <w:sz w:val="24"/>
        </w:rPr>
      </w:pPr>
      <w:r>
        <w:rPr>
          <w:sz w:val="24"/>
        </w:rPr>
        <w:t xml:space="preserve">Препараты </w:t>
      </w:r>
      <w:r w:rsidR="00455FE2" w:rsidRPr="00360088">
        <w:rPr>
          <w:sz w:val="24"/>
        </w:rPr>
        <w:t xml:space="preserve">для профилактики развития осложнений беременности у пациенток групп высокого риска развития акушерских и перинатальных осложнений при нормальном течении настоящей беременности. </w:t>
      </w:r>
    </w:p>
    <w:p w:rsidR="002D141A" w:rsidRPr="006253F8" w:rsidRDefault="00455FE2" w:rsidP="00360088">
      <w:pPr>
        <w:spacing w:after="293" w:line="360" w:lineRule="auto"/>
        <w:ind w:left="-5"/>
        <w:jc w:val="left"/>
        <w:rPr>
          <w:b/>
          <w:sz w:val="24"/>
        </w:rPr>
      </w:pPr>
      <w:r w:rsidRPr="006253F8">
        <w:rPr>
          <w:b/>
          <w:sz w:val="24"/>
          <w:u w:val="single" w:color="000000"/>
        </w:rPr>
        <w:t>Лекарственные препараты для коррекции жалоб, возникающих во время</w:t>
      </w:r>
      <w:r w:rsidRPr="006253F8">
        <w:rPr>
          <w:b/>
          <w:sz w:val="24"/>
        </w:rPr>
        <w:t xml:space="preserve"> </w:t>
      </w:r>
      <w:r w:rsidRPr="006253F8">
        <w:rPr>
          <w:b/>
          <w:sz w:val="24"/>
          <w:u w:val="single" w:color="000000"/>
        </w:rPr>
        <w:t>нормальной беременности:</w:t>
      </w:r>
      <w:r w:rsidRPr="006253F8">
        <w:rPr>
          <w:b/>
          <w:sz w:val="24"/>
        </w:rPr>
        <w:t xml:space="preserve">  </w:t>
      </w:r>
    </w:p>
    <w:p w:rsidR="002D141A" w:rsidRPr="00360088" w:rsidRDefault="00455FE2" w:rsidP="00360088">
      <w:pPr>
        <w:numPr>
          <w:ilvl w:val="0"/>
          <w:numId w:val="3"/>
        </w:numPr>
        <w:spacing w:after="294" w:line="360" w:lineRule="auto"/>
        <w:ind w:right="2" w:hanging="164"/>
        <w:rPr>
          <w:sz w:val="24"/>
        </w:rPr>
      </w:pPr>
      <w:proofErr w:type="gramStart"/>
      <w:r w:rsidRPr="00360088">
        <w:rPr>
          <w:sz w:val="24"/>
        </w:rPr>
        <w:t>препараты</w:t>
      </w:r>
      <w:proofErr w:type="gramEnd"/>
      <w:r w:rsidRPr="00360088">
        <w:rPr>
          <w:sz w:val="24"/>
        </w:rPr>
        <w:t xml:space="preserve"> с </w:t>
      </w:r>
      <w:proofErr w:type="spellStart"/>
      <w:r w:rsidRPr="00360088">
        <w:rPr>
          <w:sz w:val="24"/>
        </w:rPr>
        <w:t>антацидным</w:t>
      </w:r>
      <w:proofErr w:type="spellEnd"/>
      <w:r w:rsidRPr="00360088">
        <w:rPr>
          <w:sz w:val="24"/>
        </w:rPr>
        <w:t xml:space="preserve"> действием назначаются с жалобами на изжогу при отсутствии эффекта от соблюдения диеты и образа жизни, </w:t>
      </w:r>
    </w:p>
    <w:p w:rsidR="002D141A" w:rsidRPr="00360088" w:rsidRDefault="00455FE2" w:rsidP="00360088">
      <w:pPr>
        <w:numPr>
          <w:ilvl w:val="0"/>
          <w:numId w:val="3"/>
        </w:numPr>
        <w:spacing w:after="296" w:line="360" w:lineRule="auto"/>
        <w:ind w:right="2" w:hanging="164"/>
        <w:rPr>
          <w:sz w:val="24"/>
        </w:rPr>
      </w:pPr>
      <w:proofErr w:type="gramStart"/>
      <w:r w:rsidRPr="00360088">
        <w:rPr>
          <w:sz w:val="24"/>
        </w:rPr>
        <w:t>антигеморроидальные</w:t>
      </w:r>
      <w:proofErr w:type="gramEnd"/>
      <w:r w:rsidRPr="00360088">
        <w:rPr>
          <w:sz w:val="24"/>
        </w:rPr>
        <w:t xml:space="preserve"> средства в виде ректальных свечей или кремов, а также пероральный прием лекарственных препаратов, содержащих биофлавоноиды (</w:t>
      </w:r>
      <w:proofErr w:type="spellStart"/>
      <w:r w:rsidRPr="00360088">
        <w:rPr>
          <w:sz w:val="24"/>
        </w:rPr>
        <w:t>гесперидин</w:t>
      </w:r>
      <w:proofErr w:type="spellEnd"/>
      <w:r w:rsidR="00360088">
        <w:rPr>
          <w:sz w:val="24"/>
        </w:rPr>
        <w:t xml:space="preserve"> </w:t>
      </w:r>
      <w:r w:rsidRPr="00360088">
        <w:rPr>
          <w:sz w:val="24"/>
        </w:rPr>
        <w:t>+</w:t>
      </w:r>
      <w:r w:rsidR="00360088">
        <w:rPr>
          <w:sz w:val="24"/>
        </w:rPr>
        <w:t xml:space="preserve"> </w:t>
      </w:r>
      <w:proofErr w:type="spellStart"/>
      <w:r w:rsidRPr="00360088">
        <w:rPr>
          <w:sz w:val="24"/>
        </w:rPr>
        <w:t>диосмин</w:t>
      </w:r>
      <w:proofErr w:type="spellEnd"/>
      <w:r w:rsidRPr="00360088">
        <w:rPr>
          <w:sz w:val="24"/>
        </w:rPr>
        <w:t xml:space="preserve">) назначаются с жалобами на геморрой при отсутствии эффекта от соблюдения режима профилактики запоров,  </w:t>
      </w:r>
    </w:p>
    <w:p w:rsidR="002D141A" w:rsidRPr="00360088" w:rsidRDefault="00455FE2" w:rsidP="00360088">
      <w:pPr>
        <w:numPr>
          <w:ilvl w:val="0"/>
          <w:numId w:val="3"/>
        </w:numPr>
        <w:spacing w:after="240" w:line="360" w:lineRule="auto"/>
        <w:ind w:right="2" w:hanging="164"/>
        <w:rPr>
          <w:sz w:val="24"/>
        </w:rPr>
      </w:pPr>
      <w:r w:rsidRPr="00360088">
        <w:rPr>
          <w:sz w:val="24"/>
        </w:rPr>
        <w:t xml:space="preserve">пероральный курс антибактериальной терапии назначается при выявлении бессимптомной бактериурии. </w:t>
      </w:r>
    </w:p>
    <w:p w:rsidR="002D141A" w:rsidRPr="006253F8" w:rsidRDefault="00455FE2" w:rsidP="00360088">
      <w:pPr>
        <w:spacing w:after="293" w:line="360" w:lineRule="auto"/>
        <w:ind w:left="-5"/>
        <w:jc w:val="left"/>
        <w:rPr>
          <w:b/>
          <w:sz w:val="24"/>
        </w:rPr>
      </w:pPr>
      <w:r w:rsidRPr="006253F8">
        <w:rPr>
          <w:b/>
          <w:sz w:val="24"/>
          <w:u w:val="single" w:color="000000"/>
        </w:rPr>
        <w:t>Медикаментозная профилактика развития осложнений беременности у</w:t>
      </w:r>
      <w:r w:rsidRPr="006253F8">
        <w:rPr>
          <w:b/>
          <w:sz w:val="24"/>
        </w:rPr>
        <w:t xml:space="preserve"> </w:t>
      </w:r>
      <w:r w:rsidRPr="006253F8">
        <w:rPr>
          <w:b/>
          <w:sz w:val="24"/>
          <w:u w:val="single" w:color="000000"/>
        </w:rPr>
        <w:t>пациенток групп высокого риска развития акушерских и перинатальных</w:t>
      </w:r>
      <w:r w:rsidRPr="006253F8">
        <w:rPr>
          <w:b/>
          <w:sz w:val="24"/>
        </w:rPr>
        <w:t xml:space="preserve"> </w:t>
      </w:r>
      <w:r w:rsidRPr="006253F8">
        <w:rPr>
          <w:b/>
          <w:sz w:val="24"/>
          <w:u w:val="single" w:color="000000"/>
        </w:rPr>
        <w:t>осложнений при нормальном течении настоящей беременности:</w:t>
      </w:r>
      <w:r w:rsidRPr="006253F8">
        <w:rPr>
          <w:b/>
          <w:sz w:val="24"/>
        </w:rPr>
        <w:t xml:space="preserve"> </w:t>
      </w:r>
    </w:p>
    <w:p w:rsidR="002D141A" w:rsidRPr="00360088" w:rsidRDefault="00455FE2" w:rsidP="00360088">
      <w:pPr>
        <w:numPr>
          <w:ilvl w:val="0"/>
          <w:numId w:val="3"/>
        </w:numPr>
        <w:spacing w:after="293" w:line="360" w:lineRule="auto"/>
        <w:ind w:right="2" w:hanging="164"/>
        <w:rPr>
          <w:sz w:val="24"/>
        </w:rPr>
      </w:pPr>
      <w:proofErr w:type="gramStart"/>
      <w:r w:rsidRPr="00360088">
        <w:rPr>
          <w:sz w:val="24"/>
        </w:rPr>
        <w:t>пероральный</w:t>
      </w:r>
      <w:proofErr w:type="gramEnd"/>
      <w:r w:rsidRPr="00360088">
        <w:rPr>
          <w:sz w:val="24"/>
        </w:rPr>
        <w:t xml:space="preserve"> прием ацетилсалициловой кислоты с 12 недели  беременности до 36 недели беременности по 150 мг/день рекомендован  пациенткам  группы высокого риска ПЭ,  </w:t>
      </w:r>
    </w:p>
    <w:p w:rsidR="002D141A" w:rsidRPr="00360088" w:rsidRDefault="00360088" w:rsidP="00360088">
      <w:pPr>
        <w:numPr>
          <w:ilvl w:val="0"/>
          <w:numId w:val="3"/>
        </w:numPr>
        <w:spacing w:after="298" w:line="360" w:lineRule="auto"/>
        <w:ind w:right="2" w:hanging="164"/>
        <w:rPr>
          <w:sz w:val="24"/>
        </w:rPr>
      </w:pPr>
      <w:proofErr w:type="gramStart"/>
      <w:r>
        <w:rPr>
          <w:sz w:val="24"/>
        </w:rPr>
        <w:t>прием</w:t>
      </w:r>
      <w:proofErr w:type="gramEnd"/>
      <w:r>
        <w:rPr>
          <w:sz w:val="24"/>
        </w:rPr>
        <w:t xml:space="preserve"> </w:t>
      </w:r>
      <w:r w:rsidR="00455FE2" w:rsidRPr="00360088">
        <w:rPr>
          <w:sz w:val="24"/>
        </w:rPr>
        <w:t xml:space="preserve">гестагенов с 1-го визита до 20 недель беременности рекомендован  беременной пациентке группы высокого риска самопроизвольного выкидыша (привычный выкидыш в анамнезе).  </w:t>
      </w:r>
    </w:p>
    <w:p w:rsidR="002D141A" w:rsidRPr="00360088" w:rsidRDefault="00455FE2" w:rsidP="00360088">
      <w:pPr>
        <w:numPr>
          <w:ilvl w:val="0"/>
          <w:numId w:val="3"/>
        </w:numPr>
        <w:spacing w:after="297" w:line="360" w:lineRule="auto"/>
        <w:ind w:right="2" w:hanging="164"/>
        <w:rPr>
          <w:sz w:val="24"/>
        </w:rPr>
      </w:pPr>
      <w:r w:rsidRPr="00360088">
        <w:rPr>
          <w:sz w:val="24"/>
        </w:rPr>
        <w:t xml:space="preserve">прием препаратов прогестерона с 22 до 34 недель беременности рекомендован беременной пациентке группы высокого риска ПР (наличие поздних выкидышей/ПР в анамнезе), </w:t>
      </w:r>
    </w:p>
    <w:p w:rsidR="002D141A" w:rsidRPr="00360088" w:rsidRDefault="00455FE2" w:rsidP="00360088">
      <w:pPr>
        <w:numPr>
          <w:ilvl w:val="0"/>
          <w:numId w:val="3"/>
        </w:numPr>
        <w:spacing w:after="243" w:line="360" w:lineRule="auto"/>
        <w:ind w:right="2" w:hanging="164"/>
        <w:rPr>
          <w:sz w:val="24"/>
        </w:rPr>
      </w:pPr>
      <w:proofErr w:type="gramStart"/>
      <w:r w:rsidRPr="00360088">
        <w:rPr>
          <w:sz w:val="24"/>
        </w:rPr>
        <w:t>введение</w:t>
      </w:r>
      <w:proofErr w:type="gramEnd"/>
      <w:r w:rsidRPr="00360088">
        <w:rPr>
          <w:sz w:val="24"/>
        </w:rPr>
        <w:t xml:space="preserve"> иммуноглобулина человека </w:t>
      </w:r>
      <w:proofErr w:type="spellStart"/>
      <w:r w:rsidRPr="00360088">
        <w:rPr>
          <w:sz w:val="24"/>
        </w:rPr>
        <w:t>антирезус</w:t>
      </w:r>
      <w:proofErr w:type="spellEnd"/>
      <w:r w:rsidRPr="00360088">
        <w:rPr>
          <w:sz w:val="24"/>
        </w:rPr>
        <w:t xml:space="preserve"> </w:t>
      </w:r>
      <w:proofErr w:type="spellStart"/>
      <w:r w:rsidRPr="00360088">
        <w:rPr>
          <w:sz w:val="24"/>
        </w:rPr>
        <w:t>Rho</w:t>
      </w:r>
      <w:proofErr w:type="spellEnd"/>
      <w:r w:rsidRPr="00360088">
        <w:rPr>
          <w:sz w:val="24"/>
        </w:rPr>
        <w:t xml:space="preserve">[D] в 28-30 недель беременности в дозе, согласно инструкции к препарату, внутримышечно рекомендовано беременной </w:t>
      </w:r>
      <w:r w:rsidRPr="00360088">
        <w:rPr>
          <w:sz w:val="24"/>
        </w:rPr>
        <w:lastRenderedPageBreak/>
        <w:t xml:space="preserve">резус-отрицательной пациентке с отрицательным уровнем антирезусных антител, не выявленными в 28 недель,  при </w:t>
      </w:r>
      <w:proofErr w:type="spellStart"/>
      <w:r w:rsidRPr="00360088">
        <w:rPr>
          <w:sz w:val="24"/>
        </w:rPr>
        <w:t>резусположительной</w:t>
      </w:r>
      <w:proofErr w:type="spellEnd"/>
      <w:r w:rsidRPr="00360088">
        <w:rPr>
          <w:sz w:val="24"/>
        </w:rPr>
        <w:t xml:space="preserve">  принадлежности крови мужа/партнера.  Беременной </w:t>
      </w:r>
      <w:proofErr w:type="spellStart"/>
      <w:r w:rsidRPr="00360088">
        <w:rPr>
          <w:sz w:val="24"/>
        </w:rPr>
        <w:t>резусотрицательной</w:t>
      </w:r>
      <w:proofErr w:type="spellEnd"/>
      <w:r w:rsidRPr="00360088">
        <w:rPr>
          <w:sz w:val="24"/>
        </w:rPr>
        <w:t xml:space="preserve"> пациентке с отрицательным уровнем антирезусных антител при проведении </w:t>
      </w:r>
      <w:proofErr w:type="spellStart"/>
      <w:r w:rsidRPr="00360088">
        <w:rPr>
          <w:sz w:val="24"/>
        </w:rPr>
        <w:t>амниоцентеза</w:t>
      </w:r>
      <w:proofErr w:type="spellEnd"/>
      <w:r w:rsidRPr="00360088">
        <w:rPr>
          <w:sz w:val="24"/>
        </w:rPr>
        <w:t xml:space="preserve"> или биопсии ворсин хориона так же рекомендовано введение антирезусного иммуноглобулина </w:t>
      </w:r>
      <w:proofErr w:type="spellStart"/>
      <w:r w:rsidRPr="00360088">
        <w:rPr>
          <w:sz w:val="24"/>
        </w:rPr>
        <w:t>Rho</w:t>
      </w:r>
      <w:proofErr w:type="spellEnd"/>
      <w:r w:rsidRPr="00360088">
        <w:rPr>
          <w:sz w:val="24"/>
        </w:rPr>
        <w:t>(D) в дозе, согласно инструкции к препарату, внутримышечно (</w:t>
      </w:r>
      <w:proofErr w:type="spellStart"/>
      <w:r w:rsidRPr="00360088">
        <w:rPr>
          <w:sz w:val="24"/>
        </w:rPr>
        <w:t>амниоцентез</w:t>
      </w:r>
      <w:proofErr w:type="spellEnd"/>
      <w:r w:rsidRPr="00360088">
        <w:rPr>
          <w:sz w:val="24"/>
        </w:rPr>
        <w:t xml:space="preserve"> и биопсия ворсин хориона могут приводить к сенсибилизации матери по системе резус в случае, если кровь матери резус-отрицательная, а кровь плода – </w:t>
      </w:r>
      <w:proofErr w:type="spellStart"/>
      <w:r w:rsidRPr="00360088">
        <w:rPr>
          <w:sz w:val="24"/>
        </w:rPr>
        <w:t>резусположительная</w:t>
      </w:r>
      <w:proofErr w:type="spellEnd"/>
      <w:r w:rsidRPr="00360088">
        <w:rPr>
          <w:sz w:val="24"/>
        </w:rPr>
        <w:t xml:space="preserve">).  </w:t>
      </w:r>
    </w:p>
    <w:p w:rsidR="002D141A" w:rsidRPr="00360088" w:rsidRDefault="00455FE2" w:rsidP="00360088">
      <w:pPr>
        <w:spacing w:after="367" w:line="360" w:lineRule="auto"/>
        <w:ind w:left="0" w:firstLine="0"/>
        <w:jc w:val="left"/>
        <w:rPr>
          <w:sz w:val="24"/>
        </w:rPr>
      </w:pPr>
      <w:r w:rsidRPr="00360088">
        <w:rPr>
          <w:sz w:val="24"/>
        </w:rPr>
        <w:t xml:space="preserve"> </w:t>
      </w:r>
    </w:p>
    <w:p w:rsidR="002D141A" w:rsidRPr="00360088" w:rsidRDefault="00455FE2" w:rsidP="00360088">
      <w:pPr>
        <w:spacing w:after="261" w:line="360" w:lineRule="auto"/>
        <w:ind w:left="721" w:firstLine="0"/>
        <w:jc w:val="left"/>
        <w:rPr>
          <w:sz w:val="24"/>
        </w:rPr>
      </w:pPr>
      <w:r w:rsidRPr="00360088">
        <w:rPr>
          <w:rFonts w:ascii="Calibri" w:eastAsia="Calibri" w:hAnsi="Calibri" w:cs="Calibri"/>
          <w:sz w:val="20"/>
        </w:rPr>
        <w:t xml:space="preserve"> </w:t>
      </w:r>
    </w:p>
    <w:p w:rsidR="002D141A" w:rsidRDefault="00455FE2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D141A" w:rsidRDefault="00455FE2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D141A" w:rsidRDefault="00455FE2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sectPr w:rsidR="002D141A">
      <w:pgSz w:w="11904" w:h="16838"/>
      <w:pgMar w:top="1182" w:right="845" w:bottom="119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2DC"/>
    <w:multiLevelType w:val="hybridMultilevel"/>
    <w:tmpl w:val="1DC8C874"/>
    <w:lvl w:ilvl="0" w:tplc="960485A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727736">
      <w:start w:val="1"/>
      <w:numFmt w:val="decimal"/>
      <w:lvlText w:val="%2)"/>
      <w:lvlJc w:val="left"/>
      <w:pPr>
        <w:ind w:left="7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30DA4C">
      <w:start w:val="1"/>
      <w:numFmt w:val="lowerRoman"/>
      <w:lvlText w:val="%3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52A4BC">
      <w:start w:val="1"/>
      <w:numFmt w:val="decimal"/>
      <w:lvlText w:val="%4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409A62">
      <w:start w:val="1"/>
      <w:numFmt w:val="lowerLetter"/>
      <w:lvlText w:val="%5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18B852">
      <w:start w:val="1"/>
      <w:numFmt w:val="lowerRoman"/>
      <w:lvlText w:val="%6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34D736">
      <w:start w:val="1"/>
      <w:numFmt w:val="decimal"/>
      <w:lvlText w:val="%7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1E6620">
      <w:start w:val="1"/>
      <w:numFmt w:val="lowerLetter"/>
      <w:lvlText w:val="%8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566400">
      <w:start w:val="1"/>
      <w:numFmt w:val="lowerRoman"/>
      <w:lvlText w:val="%9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926728"/>
    <w:multiLevelType w:val="hybridMultilevel"/>
    <w:tmpl w:val="7C80DEB2"/>
    <w:lvl w:ilvl="0" w:tplc="CD386798">
      <w:start w:val="1"/>
      <w:numFmt w:val="bullet"/>
      <w:lvlText w:val="-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3286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EA16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78E2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630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EC23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14DB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4F6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082F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BCA44B1"/>
    <w:multiLevelType w:val="hybridMultilevel"/>
    <w:tmpl w:val="F2182EBA"/>
    <w:lvl w:ilvl="0" w:tplc="1D6402A4">
      <w:start w:val="1"/>
      <w:numFmt w:val="bullet"/>
      <w:lvlText w:val="-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5814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2298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7C95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82A6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FA8B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DC76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4E6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3027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1A"/>
    <w:rsid w:val="002D141A"/>
    <w:rsid w:val="00360088"/>
    <w:rsid w:val="00455FE2"/>
    <w:rsid w:val="0062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48268-1B01-46F9-AFD7-58409951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7" w:line="3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Алина Вадимовна Седова</cp:lastModifiedBy>
  <cp:revision>4</cp:revision>
  <dcterms:created xsi:type="dcterms:W3CDTF">2024-08-15T07:26:00Z</dcterms:created>
  <dcterms:modified xsi:type="dcterms:W3CDTF">2024-08-16T08:37:00Z</dcterms:modified>
</cp:coreProperties>
</file>